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C823" w14:textId="77777777" w:rsidR="00670AC4" w:rsidRDefault="00670AC4">
      <w:pPr>
        <w:widowControl w:val="0"/>
      </w:pPr>
    </w:p>
    <w:tbl>
      <w:tblPr>
        <w:tblStyle w:val="a5"/>
        <w:tblW w:w="1020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204"/>
      </w:tblGrid>
      <w:tr w:rsidR="00670AC4" w14:paraId="1C3CB518" w14:textId="77777777">
        <w:trPr>
          <w:trHeight w:val="1734"/>
        </w:trPr>
        <w:tc>
          <w:tcPr>
            <w:tcW w:w="10204" w:type="dxa"/>
          </w:tcPr>
          <w:p w14:paraId="01E9AC4C" w14:textId="77777777" w:rsidR="000637DF" w:rsidRDefault="000637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БАЗОВЫЕ УСЛОВИЯ</w:t>
            </w:r>
          </w:p>
          <w:p w14:paraId="3212B730" w14:textId="5EA3A471" w:rsidR="00670AC4" w:rsidRPr="00214563" w:rsidRDefault="001529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ОКАЗАНИИ УСЛУГ ПО ПОДБОРУ ПЕРСОНАЛА </w:t>
            </w:r>
          </w:p>
          <w:p w14:paraId="130A896D" w14:textId="77777777" w:rsidR="00670AC4" w:rsidRDefault="00670AC4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D413B8A" w14:textId="77777777" w:rsidR="00670AC4" w:rsidRDefault="00670A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A95E2E4" w14:textId="02B85518" w:rsidR="00670AC4" w:rsidRPr="009E7454" w:rsidRDefault="001529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Термины и опре</w:t>
            </w:r>
            <w:r w:rsidR="009E7454">
              <w:rPr>
                <w:rFonts w:ascii="Times New Roman" w:eastAsia="Times New Roman" w:hAnsi="Times New Roman" w:cs="Times New Roman"/>
                <w:b/>
                <w:lang w:val="ru-RU"/>
              </w:rPr>
              <w:t>деления</w:t>
            </w:r>
          </w:p>
          <w:p w14:paraId="6BF970AD" w14:textId="77777777" w:rsidR="00670AC4" w:rsidRDefault="00670A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B64A01F" w14:textId="7BABA323" w:rsidR="00670AC4" w:rsidRDefault="001529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Клиент </w:t>
            </w:r>
            <w:r w:rsidR="000637DF">
              <w:rPr>
                <w:rFonts w:ascii="Times New Roman" w:eastAsia="Times New Roman" w:hAnsi="Times New Roman" w:cs="Times New Roman"/>
                <w:b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637DF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ООО «ПРОМОМЕД </w:t>
            </w:r>
            <w:r w:rsidR="006F04B9">
              <w:rPr>
                <w:rFonts w:ascii="Times New Roman" w:eastAsia="Times New Roman" w:hAnsi="Times New Roman" w:cs="Times New Roman"/>
                <w:b/>
                <w:lang w:val="ru-RU"/>
              </w:rPr>
              <w:t>ДМ</w:t>
            </w:r>
            <w:r w:rsidR="000637DF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» / ООО «ПРОМОМЕД РУС», </w:t>
            </w:r>
            <w:r>
              <w:rPr>
                <w:rFonts w:ascii="Times New Roman" w:eastAsia="Times New Roman" w:hAnsi="Times New Roman" w:cs="Times New Roman"/>
              </w:rPr>
              <w:t xml:space="preserve">сторона Договора, которой Консультант оказывает предусмотренные Договором услуги по поиску и подбору Исполнителей. Для целей </w:t>
            </w:r>
            <w:r w:rsidR="000637DF">
              <w:rPr>
                <w:rFonts w:ascii="Times New Roman" w:eastAsia="Times New Roman" w:hAnsi="Times New Roman" w:cs="Times New Roman"/>
                <w:lang w:val="ru-RU"/>
              </w:rPr>
              <w:t>сотрудничества в области подбора персонала</w:t>
            </w:r>
            <w:r>
              <w:rPr>
                <w:rFonts w:ascii="Times New Roman" w:eastAsia="Times New Roman" w:hAnsi="Times New Roman" w:cs="Times New Roman"/>
              </w:rPr>
              <w:t xml:space="preserve"> под понятием “Клиент” понима</w:t>
            </w:r>
            <w:r w:rsidR="000637DF">
              <w:rPr>
                <w:rFonts w:ascii="Times New Roman" w:eastAsia="Times New Roman" w:hAnsi="Times New Roman" w:cs="Times New Roman"/>
                <w:lang w:val="ru-RU"/>
              </w:rPr>
              <w:t>етс</w:t>
            </w:r>
            <w:r>
              <w:rPr>
                <w:rFonts w:ascii="Times New Roman" w:eastAsia="Times New Roman" w:hAnsi="Times New Roman" w:cs="Times New Roman"/>
              </w:rPr>
              <w:t xml:space="preserve">я не только непосредственно сам Клиент, но также и любое аффилированное с ним лицо и все подразделения Клиента. </w:t>
            </w:r>
          </w:p>
          <w:p w14:paraId="3E5FA818" w14:textId="77777777" w:rsidR="00670AC4" w:rsidRDefault="00670A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6C06A98" w14:textId="2ACE47AD" w:rsidR="00670AC4" w:rsidRDefault="001529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Консультант </w:t>
            </w:r>
            <w:r w:rsidR="000637DF">
              <w:rPr>
                <w:rFonts w:ascii="Times New Roman" w:eastAsia="Times New Roman" w:hAnsi="Times New Roman" w:cs="Times New Roman"/>
                <w:b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637DF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юридическое лицо, </w:t>
            </w:r>
            <w:r>
              <w:rPr>
                <w:rFonts w:ascii="Times New Roman" w:eastAsia="Times New Roman" w:hAnsi="Times New Roman" w:cs="Times New Roman"/>
              </w:rPr>
              <w:t xml:space="preserve">сторона Договора, оказывающая Клиенту услуги по поиску и подбору Исполнителей. </w:t>
            </w:r>
          </w:p>
          <w:p w14:paraId="4EC64D2B" w14:textId="77777777" w:rsidR="00670AC4" w:rsidRDefault="00670A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  <w:p w14:paraId="288B3F84" w14:textId="28A88255" w:rsidR="00670AC4" w:rsidRDefault="001529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Исполнитель - </w:t>
            </w:r>
            <w:r>
              <w:rPr>
                <w:rFonts w:ascii="Times New Roman" w:eastAsia="Times New Roman" w:hAnsi="Times New Roman" w:cs="Times New Roman"/>
              </w:rPr>
              <w:t>физическое или юридическое лицо, представленное Консультантом в качестве претендента на за</w:t>
            </w:r>
            <w:r w:rsidR="00922ED5">
              <w:rPr>
                <w:rFonts w:ascii="Times New Roman" w:eastAsia="Times New Roman" w:hAnsi="Times New Roman" w:cs="Times New Roman"/>
              </w:rPr>
              <w:t xml:space="preserve">мещаемую должность Клиента или </w:t>
            </w:r>
            <w:r>
              <w:rPr>
                <w:rFonts w:ascii="Times New Roman" w:eastAsia="Times New Roman" w:hAnsi="Times New Roman" w:cs="Times New Roman"/>
              </w:rPr>
              <w:t>для выполнения работы или оказания услуг по Заданию Клиента, с которым могут быть заключены трудовые или гражданско-правовые отношения.</w:t>
            </w:r>
          </w:p>
          <w:p w14:paraId="01107D14" w14:textId="77777777" w:rsidR="00670AC4" w:rsidRDefault="00670A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09B1EBC" w14:textId="0428214E" w:rsidR="00670AC4" w:rsidRDefault="001529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Компенсационное вознаграждение Исполнителя</w:t>
            </w:r>
            <w:r>
              <w:rPr>
                <w:rFonts w:ascii="Times New Roman" w:eastAsia="Times New Roman" w:hAnsi="Times New Roman" w:cs="Times New Roman"/>
              </w:rPr>
              <w:t xml:space="preserve"> - денежное выражение суммарного гарантированного годового дохода </w:t>
            </w:r>
            <w:r w:rsidRPr="00567B64">
              <w:rPr>
                <w:rFonts w:ascii="Times New Roman" w:eastAsia="Times New Roman" w:hAnsi="Times New Roman" w:cs="Times New Roman"/>
              </w:rPr>
              <w:t>Исполнителя</w:t>
            </w:r>
            <w:r w:rsidR="00941DC2" w:rsidRPr="00567B6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941DC2" w:rsidRPr="00567B64">
              <w:rPr>
                <w:rFonts w:ascii="Times New Roman" w:eastAsia="Times New Roman" w:hAnsi="Times New Roman" w:cs="Times New Roman"/>
              </w:rPr>
              <w:t>(</w:t>
            </w:r>
            <w:r w:rsidR="00941DC2" w:rsidRPr="00567B64">
              <w:rPr>
                <w:rFonts w:ascii="Times New Roman" w:eastAsia="Times New Roman" w:hAnsi="Times New Roman" w:cs="Times New Roman"/>
                <w:lang w:val="ru-RU"/>
              </w:rPr>
              <w:t xml:space="preserve">годовая заработная плата Исполнителя, </w:t>
            </w:r>
            <w:r w:rsidR="00941DC2" w:rsidRPr="00567B64">
              <w:rPr>
                <w:rFonts w:ascii="Times New Roman" w:eastAsia="Times New Roman" w:hAnsi="Times New Roman" w:cs="Times New Roman"/>
              </w:rPr>
              <w:t>до удержания налога на доходы физических лиц</w:t>
            </w:r>
            <w:r w:rsidR="00941DC2" w:rsidRPr="00567B64">
              <w:rPr>
                <w:rFonts w:ascii="Times New Roman" w:eastAsia="Times New Roman" w:hAnsi="Times New Roman" w:cs="Times New Roman"/>
                <w:lang w:val="ru-RU"/>
              </w:rPr>
              <w:t>. Не включает в себя бонус по результатам работы и велком-бонус за ускорение выхода)</w:t>
            </w:r>
            <w:r w:rsidRPr="00567B6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9F71487" w14:textId="77777777" w:rsidR="00670AC4" w:rsidRDefault="00670A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6DB3238" w14:textId="2B3BD9F0" w:rsidR="00670AC4" w:rsidRPr="000637DF" w:rsidRDefault="001529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 </w:t>
            </w:r>
            <w:r w:rsidR="000637DF">
              <w:rPr>
                <w:rFonts w:ascii="Times New Roman" w:eastAsia="Times New Roman" w:hAnsi="Times New Roman" w:cs="Times New Roman"/>
                <w:b/>
                <w:lang w:val="ru-RU"/>
              </w:rPr>
              <w:t>ПОРЯДОК ОКАЗАНИЯ УСЛУГ</w:t>
            </w:r>
          </w:p>
          <w:p w14:paraId="02226A82" w14:textId="77777777" w:rsidR="00670AC4" w:rsidRDefault="00670A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867A004" w14:textId="3C16C773" w:rsidR="0066040D" w:rsidRPr="0066040D" w:rsidRDefault="009C15CF" w:rsidP="0066040D">
            <w:pPr>
              <w:numPr>
                <w:ilvl w:val="1"/>
                <w:numId w:val="6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Оказание услуг по подбору персонала осуществляется Консультантом на основании заключаемого с Клиентом договора. Обязательным условием заключения договора является ознакомление и принятие Консультантом настоящих Базовых условий</w:t>
            </w:r>
            <w:r w:rsidR="008E06F6">
              <w:rPr>
                <w:rFonts w:ascii="Times New Roman" w:eastAsia="Times New Roman" w:hAnsi="Times New Roman" w:cs="Times New Roman"/>
                <w:lang w:val="ru-RU"/>
              </w:rPr>
              <w:t xml:space="preserve"> оказания услуг по подбору персонала.</w:t>
            </w:r>
          </w:p>
          <w:p w14:paraId="20BBB986" w14:textId="55FB871B" w:rsidR="00BC2464" w:rsidRDefault="004E15F8" w:rsidP="008A38CF">
            <w:pPr>
              <w:numPr>
                <w:ilvl w:val="1"/>
                <w:numId w:val="6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Клиент </w:t>
            </w:r>
            <w:r w:rsidRPr="00B736F1">
              <w:rPr>
                <w:rFonts w:ascii="Times New Roman" w:eastAsia="Times New Roman" w:hAnsi="Times New Roman" w:cs="Times New Roman"/>
              </w:rPr>
              <w:t>составляет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описание вакансии, требований к Исполнителю и других существенных условий </w:t>
            </w:r>
            <w:r w:rsidRPr="00B736F1">
              <w:rPr>
                <w:rFonts w:ascii="Times New Roman" w:eastAsia="Times New Roman" w:hAnsi="Times New Roman" w:cs="Times New Roman"/>
                <w:lang w:val="ru-RU"/>
              </w:rPr>
              <w:t>в виде Заказа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736F1">
              <w:rPr>
                <w:rFonts w:ascii="Times New Roman" w:eastAsia="Times New Roman" w:hAnsi="Times New Roman" w:cs="Times New Roman"/>
              </w:rPr>
              <w:t>на каждую вакантную должность Клиента в отдельности либо на несколько вакантных должностей одновременно</w:t>
            </w:r>
            <w:r w:rsidR="0015291F">
              <w:rPr>
                <w:rFonts w:ascii="Times New Roman" w:eastAsia="Times New Roman" w:hAnsi="Times New Roman" w:cs="Times New Roman"/>
              </w:rPr>
              <w:t>.</w:t>
            </w:r>
          </w:p>
          <w:p w14:paraId="3010FB3A" w14:textId="7BB1A96A" w:rsidR="00F33D6E" w:rsidRPr="00F33D6E" w:rsidRDefault="004E15F8" w:rsidP="008A38CF">
            <w:pPr>
              <w:numPr>
                <w:ilvl w:val="1"/>
                <w:numId w:val="6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Порядок направления и согласования</w:t>
            </w:r>
            <w:r w:rsidR="009C15CF">
              <w:rPr>
                <w:rFonts w:ascii="Times New Roman" w:eastAsia="Times New Roman" w:hAnsi="Times New Roman" w:cs="Times New Roman"/>
                <w:lang w:val="ru-RU"/>
              </w:rPr>
              <w:t xml:space="preserve"> Заказ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 Стороны согласуют в</w:t>
            </w:r>
            <w:r w:rsidR="008E06F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="008E06F6">
              <w:rPr>
                <w:rFonts w:ascii="Times New Roman" w:eastAsia="Times New Roman" w:hAnsi="Times New Roman" w:cs="Times New Roman"/>
                <w:lang w:val="ru-RU"/>
              </w:rPr>
              <w:t>оговор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е на оказание услуг по подбору персонала</w:t>
            </w:r>
            <w:r w:rsidR="008E06F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B38C9E2" w14:textId="5A4DC7AA" w:rsidR="00670AC4" w:rsidRDefault="009C15CF" w:rsidP="008A38CF">
            <w:pPr>
              <w:numPr>
                <w:ilvl w:val="1"/>
                <w:numId w:val="6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15291F">
              <w:rPr>
                <w:rFonts w:ascii="Times New Roman" w:eastAsia="Times New Roman" w:hAnsi="Times New Roman" w:cs="Times New Roman"/>
              </w:rPr>
              <w:t xml:space="preserve"> </w:t>
            </w:r>
            <w:r w:rsidR="00F33D6E">
              <w:rPr>
                <w:rFonts w:ascii="Times New Roman" w:eastAsia="Times New Roman" w:hAnsi="Times New Roman" w:cs="Times New Roman"/>
                <w:highlight w:val="white"/>
              </w:rPr>
              <w:t xml:space="preserve">Услуги считаются оказанными Консультантом </w:t>
            </w:r>
            <w:r w:rsidR="00F33D6E" w:rsidRPr="00567B64">
              <w:rPr>
                <w:rFonts w:ascii="Times New Roman" w:eastAsia="Times New Roman" w:hAnsi="Times New Roman" w:cs="Times New Roman"/>
              </w:rPr>
              <w:t xml:space="preserve">в </w:t>
            </w:r>
            <w:r w:rsidR="00F33D6E" w:rsidRPr="00567B64">
              <w:rPr>
                <w:rFonts w:ascii="Times New Roman" w:eastAsia="Times New Roman" w:hAnsi="Times New Roman" w:cs="Times New Roman"/>
                <w:lang w:val="ru-RU"/>
              </w:rPr>
              <w:t>день фактического выхода Исполнителя на работу к клиенту (постоянную или временную)</w:t>
            </w:r>
            <w:r w:rsidR="00F33D6E" w:rsidRPr="00567B64">
              <w:rPr>
                <w:rFonts w:ascii="Times New Roman" w:eastAsia="Times New Roman" w:hAnsi="Times New Roman" w:cs="Times New Roman"/>
              </w:rPr>
              <w:t>.</w:t>
            </w:r>
          </w:p>
          <w:p w14:paraId="74F1B4B3" w14:textId="7B874C0F" w:rsidR="00F33D6E" w:rsidRPr="00F33D6E" w:rsidRDefault="004E15F8" w:rsidP="008A38CF">
            <w:pPr>
              <w:numPr>
                <w:ilvl w:val="1"/>
                <w:numId w:val="6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 целях закрытия выполненного Заказа</w:t>
            </w:r>
            <w:r w:rsidR="00B009F5">
              <w:rPr>
                <w:rFonts w:ascii="Times New Roman" w:eastAsia="Times New Roman" w:hAnsi="Times New Roman" w:cs="Times New Roman"/>
                <w:lang w:val="ru-RU"/>
              </w:rPr>
              <w:t>, расчета и оплаты вознаграждения Консультанта Клиент в</w:t>
            </w:r>
            <w:r w:rsidR="00F33D6E">
              <w:rPr>
                <w:rFonts w:ascii="Times New Roman" w:eastAsia="Times New Roman" w:hAnsi="Times New Roman" w:cs="Times New Roman"/>
              </w:rPr>
              <w:t xml:space="preserve"> течение 3 (трех) рабочих дней с момента заключения договора с Исполнителем, представленным Консультантом, предостав</w:t>
            </w:r>
            <w:r w:rsidR="00F33D6E">
              <w:rPr>
                <w:rFonts w:ascii="Times New Roman" w:eastAsia="Times New Roman" w:hAnsi="Times New Roman" w:cs="Times New Roman"/>
                <w:lang w:val="ru-RU"/>
              </w:rPr>
              <w:t>ляет</w:t>
            </w:r>
            <w:r w:rsidR="00F33D6E">
              <w:rPr>
                <w:rFonts w:ascii="Times New Roman" w:eastAsia="Times New Roman" w:hAnsi="Times New Roman" w:cs="Times New Roman"/>
              </w:rPr>
              <w:t xml:space="preserve"> Консультанту предложение о работе или сооб</w:t>
            </w:r>
            <w:r w:rsidR="003441D8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="00F33D6E">
              <w:rPr>
                <w:rFonts w:ascii="Times New Roman" w:eastAsia="Times New Roman" w:hAnsi="Times New Roman" w:cs="Times New Roman"/>
                <w:lang w:val="ru-RU"/>
              </w:rPr>
              <w:t>ает письменно</w:t>
            </w:r>
            <w:r w:rsidR="00F33D6E">
              <w:rPr>
                <w:rFonts w:ascii="Times New Roman" w:eastAsia="Times New Roman" w:hAnsi="Times New Roman" w:cs="Times New Roman"/>
              </w:rPr>
              <w:t xml:space="preserve"> окончательные условия работы </w:t>
            </w:r>
            <w:r w:rsidR="00B009F5">
              <w:rPr>
                <w:rFonts w:ascii="Times New Roman" w:eastAsia="Times New Roman" w:hAnsi="Times New Roman" w:cs="Times New Roman"/>
                <w:lang w:val="ru-RU"/>
              </w:rPr>
              <w:t xml:space="preserve">принятого </w:t>
            </w:r>
            <w:r w:rsidR="00F33D6E">
              <w:rPr>
                <w:rFonts w:ascii="Times New Roman" w:eastAsia="Times New Roman" w:hAnsi="Times New Roman" w:cs="Times New Roman"/>
              </w:rPr>
              <w:t>Исполнителя</w:t>
            </w:r>
            <w:r w:rsidR="00F33D6E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8D6FF64" w14:textId="6AB257CA" w:rsidR="00F33D6E" w:rsidRPr="00F33D6E" w:rsidRDefault="00F33D6E" w:rsidP="008A38CF">
            <w:pPr>
              <w:numPr>
                <w:ilvl w:val="1"/>
                <w:numId w:val="6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Консультант оформляет со своей стороны и передает Клиенту</w:t>
            </w:r>
            <w:r>
              <w:rPr>
                <w:rFonts w:ascii="Times New Roman" w:eastAsia="Times New Roman" w:hAnsi="Times New Roman" w:cs="Times New Roman"/>
              </w:rPr>
              <w:t xml:space="preserve"> Акт приема-сдачи услуг, счет-фактуру либо УПД (Универсальный Передаточный документ) и счет на оплату в течение 5 (пяти) рабочих дней после оказания услуг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51E7FEF" w14:textId="1E1EB085" w:rsidR="00F33D6E" w:rsidRDefault="00F33D6E" w:rsidP="00F33D6E">
            <w:pPr>
              <w:tabs>
                <w:tab w:val="left" w:pos="350"/>
              </w:tabs>
              <w:spacing w:line="240" w:lineRule="auto"/>
              <w:ind w:left="38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A6696BD" w14:textId="07FE9A1E" w:rsidR="00F33D6E" w:rsidRPr="008A38CF" w:rsidRDefault="00F33D6E" w:rsidP="008A38CF">
            <w:pPr>
              <w:tabs>
                <w:tab w:val="left" w:pos="35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A38CF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2. ГАРАНТИИ</w:t>
            </w:r>
          </w:p>
          <w:p w14:paraId="0CA5B2AE" w14:textId="77777777" w:rsidR="00670AC4" w:rsidRDefault="00670AC4">
            <w:pPr>
              <w:tabs>
                <w:tab w:val="left" w:pos="35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B26D795" w14:textId="78D3AF9B" w:rsidR="008A38CF" w:rsidRDefault="008A38CF" w:rsidP="008A38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ru-RU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</w:rPr>
              <w:t>В том случае, если договорные отношения между Клиентом и Исполнителем будут прекращены в течение</w:t>
            </w:r>
            <w:r w:rsidR="0066040D">
              <w:rPr>
                <w:rFonts w:ascii="Times New Roman" w:eastAsia="Times New Roman" w:hAnsi="Times New Roman" w:cs="Times New Roman"/>
                <w:lang w:val="ru-RU"/>
              </w:rPr>
              <w:t xml:space="preserve"> 6 (шести) месяцев для высшего менеджмента и</w:t>
            </w:r>
            <w:r>
              <w:rPr>
                <w:rFonts w:ascii="Times New Roman" w:eastAsia="Times New Roman" w:hAnsi="Times New Roman" w:cs="Times New Roman"/>
              </w:rPr>
              <w:t xml:space="preserve"> 3 (трех) месяцев</w:t>
            </w:r>
            <w:r w:rsidR="0066040D">
              <w:rPr>
                <w:rFonts w:ascii="Times New Roman" w:eastAsia="Times New Roman" w:hAnsi="Times New Roman" w:cs="Times New Roman"/>
                <w:lang w:val="ru-RU"/>
              </w:rPr>
              <w:t xml:space="preserve"> для остальных категорий Исполнителей</w:t>
            </w:r>
            <w:r>
              <w:rPr>
                <w:rFonts w:ascii="Times New Roman" w:eastAsia="Times New Roman" w:hAnsi="Times New Roman" w:cs="Times New Roman"/>
              </w:rPr>
              <w:t xml:space="preserve"> от даты начала работы/оказания услуг в силу любых причин (кроме случаев сокращения численности/штата или реструктуризации, а также изменения существенных условий работы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Исполнителя</w:t>
            </w:r>
            <w:r>
              <w:rPr>
                <w:rFonts w:ascii="Times New Roman" w:eastAsia="Times New Roman" w:hAnsi="Times New Roman" w:cs="Times New Roman"/>
              </w:rPr>
              <w:t xml:space="preserve">), Консультант обязуется осуществить однократную замену предоставленного Исполнителя (далее - Замена) без дополнительного вознаграждения. Гарантийные обязательства Консультанта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отношении Замены действуют только при условии необходимости поиска нового Исполнителя на ту же позицию и с теми же условиями, которые были у предыдущего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а также </w:t>
            </w:r>
            <w:r>
              <w:rPr>
                <w:rFonts w:ascii="Times New Roman" w:eastAsia="Times New Roman" w:hAnsi="Times New Roman" w:cs="Times New Roman"/>
              </w:rPr>
              <w:t xml:space="preserve">при условии, что стоимость услуг, первоначально оказанных Консультантом, была полностью оплачена в соответствии с условиями Договора.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Клиент обязан </w:t>
            </w:r>
            <w:r>
              <w:rPr>
                <w:rFonts w:ascii="Times New Roman" w:eastAsia="Times New Roman" w:hAnsi="Times New Roman" w:cs="Times New Roman"/>
              </w:rPr>
              <w:t>проинформировать Консультанта о необходимости предоставления Замены не позднее, чем в течение 10 (десяти) рабочих дней от даты прекращения трудовых или гражданско-правовых отношений между Клиентом и Исполнителем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C04CE55" w14:textId="0D1EE7E1" w:rsidR="00717499" w:rsidRPr="00717499" w:rsidRDefault="00717499" w:rsidP="008A38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17499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.2. В случае, если подходящая замена не будет найдена</w:t>
            </w:r>
            <w:r w:rsidR="00E9700B">
              <w:rPr>
                <w:rFonts w:ascii="Times New Roman" w:eastAsia="Times New Roman" w:hAnsi="Times New Roman" w:cs="Times New Roman"/>
                <w:lang w:val="ru-RU"/>
              </w:rPr>
              <w:t xml:space="preserve"> в согласованный Сторонами срок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или Клиент откажется от услуг Консультанта по подбору </w:t>
            </w:r>
            <w:r w:rsidR="00E75F12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амены на конкретную вакансию, Консультант обязуется вернуть Клиенту сумм</w:t>
            </w:r>
            <w:r w:rsidR="00E75F12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выплаченного Консультанту вознаграждения за вычетом 1/90 (одной девяностой) от стоимости услуг за каждый отработанный Исполнителем календарный день.</w:t>
            </w:r>
            <w:r w:rsidR="00E9700B">
              <w:rPr>
                <w:rFonts w:ascii="Times New Roman" w:eastAsia="Times New Roman" w:hAnsi="Times New Roman" w:cs="Times New Roman"/>
                <w:lang w:val="ru-RU"/>
              </w:rPr>
              <w:t xml:space="preserve"> Возврат осуществляется на основании подписанного Сторонами Дополнительного соглашения об изменении стоимости услуг по подбору </w:t>
            </w:r>
            <w:r w:rsidR="00E75F12">
              <w:rPr>
                <w:rFonts w:ascii="Times New Roman" w:eastAsia="Times New Roman" w:hAnsi="Times New Roman" w:cs="Times New Roman"/>
                <w:lang w:val="ru-RU"/>
              </w:rPr>
              <w:t>Исполнителя (в отношении которого должна была быть проведена Замена) и корректирующего счета-фактуры / корректирующего Акта (если Консультант применяет УСН). Стороны также вправе зачесть сумму к возврату в счет оплаты услуг по подбору иных Исполнителей (путем оформления соглашения о зачете с Клиентом)</w:t>
            </w:r>
          </w:p>
          <w:p w14:paraId="27A10DF0" w14:textId="0107B8AC" w:rsidR="00670AC4" w:rsidRDefault="008A38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ru-RU"/>
              </w:rPr>
              <w:t>2.</w:t>
            </w:r>
            <w:r w:rsidR="00717499">
              <w:rPr>
                <w:rFonts w:ascii="Times New Roman" w:eastAsia="Times New Roman" w:hAnsi="Times New Roman" w:cs="Times New Roman"/>
                <w:highlight w:val="white"/>
                <w:lang w:val="ru-RU"/>
              </w:rPr>
              <w:t>3</w:t>
            </w:r>
            <w:r w:rsidR="0015291F">
              <w:rPr>
                <w:rFonts w:ascii="Times New Roman" w:eastAsia="Times New Roman" w:hAnsi="Times New Roman" w:cs="Times New Roman"/>
                <w:highlight w:val="white"/>
              </w:rPr>
              <w:t>. При заключении трудового или гражданско-правового договора Клиентом или любым из аффилированных компаний Клиента с Исполнителем, представленным Консультантом, в течение 12 месяцев с момента такого представления, Клиент обязуется выплатить Консультанту вознаграждение</w:t>
            </w:r>
            <w:r>
              <w:rPr>
                <w:rFonts w:ascii="Times New Roman" w:eastAsia="Times New Roman" w:hAnsi="Times New Roman" w:cs="Times New Roman"/>
                <w:highlight w:val="white"/>
                <w:lang w:val="ru-RU"/>
              </w:rPr>
              <w:t xml:space="preserve"> </w:t>
            </w:r>
            <w:r w:rsidR="0015291F">
              <w:rPr>
                <w:rFonts w:ascii="Times New Roman" w:eastAsia="Times New Roman" w:hAnsi="Times New Roman" w:cs="Times New Roman"/>
                <w:highlight w:val="white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highlight w:val="white"/>
                <w:lang w:val="ru-RU"/>
              </w:rPr>
              <w:t>оказание услуг по подбору</w:t>
            </w:r>
            <w:r w:rsidR="0015291F">
              <w:rPr>
                <w:rFonts w:ascii="Times New Roman" w:eastAsia="Times New Roman" w:hAnsi="Times New Roman" w:cs="Times New Roman"/>
                <w:highlight w:val="white"/>
              </w:rPr>
              <w:t xml:space="preserve"> так, как если бы Клиент сам принял Исполнителя на работу на позицию, указанную в </w:t>
            </w:r>
            <w:r w:rsidR="00B009F5">
              <w:rPr>
                <w:rFonts w:ascii="Times New Roman" w:eastAsia="Times New Roman" w:hAnsi="Times New Roman" w:cs="Times New Roman"/>
                <w:highlight w:val="white"/>
                <w:lang w:val="ru-RU"/>
              </w:rPr>
              <w:t>Заказе</w:t>
            </w:r>
            <w:r w:rsidR="0015291F">
              <w:rPr>
                <w:rFonts w:ascii="Times New Roman" w:eastAsia="Times New Roman" w:hAnsi="Times New Roman" w:cs="Times New Roman"/>
                <w:highlight w:val="white"/>
              </w:rPr>
              <w:t xml:space="preserve">. </w:t>
            </w:r>
          </w:p>
          <w:p w14:paraId="68A0769E" w14:textId="77777777" w:rsidR="00670AC4" w:rsidRDefault="00670A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0A428D8" w14:textId="77777777" w:rsidR="00670AC4" w:rsidRDefault="001529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 КОМПЕНСАЦИЯ</w:t>
            </w:r>
          </w:p>
          <w:p w14:paraId="04BF9680" w14:textId="77777777" w:rsidR="00670AC4" w:rsidRDefault="00670A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0F61B71" w14:textId="7B1B01BB" w:rsidR="00644933" w:rsidRPr="00567B64" w:rsidRDefault="001529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67B64">
              <w:rPr>
                <w:rFonts w:ascii="Times New Roman" w:eastAsia="Times New Roman" w:hAnsi="Times New Roman" w:cs="Times New Roman"/>
              </w:rPr>
              <w:t>3.1</w:t>
            </w:r>
            <w:r w:rsidR="003C0203" w:rsidRPr="00567B64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67B64">
              <w:rPr>
                <w:rFonts w:ascii="Times New Roman" w:eastAsia="Times New Roman" w:hAnsi="Times New Roman" w:cs="Times New Roman"/>
              </w:rPr>
              <w:t xml:space="preserve">   </w:t>
            </w:r>
            <w:r w:rsidR="00B75F00" w:rsidRPr="00567B64">
              <w:rPr>
                <w:rFonts w:ascii="Times New Roman" w:eastAsia="Times New Roman" w:hAnsi="Times New Roman" w:cs="Times New Roman"/>
                <w:lang w:val="ru-RU"/>
              </w:rPr>
              <w:t xml:space="preserve">Окончательная стоимость услуг Консультанта фиксируется в </w:t>
            </w:r>
            <w:r w:rsidR="00B009F5">
              <w:rPr>
                <w:rFonts w:ascii="Times New Roman" w:eastAsia="Times New Roman" w:hAnsi="Times New Roman" w:cs="Times New Roman"/>
                <w:lang w:val="ru-RU"/>
              </w:rPr>
              <w:t>Заказах</w:t>
            </w:r>
            <w:r w:rsidR="00B75F00" w:rsidRPr="00567B64">
              <w:rPr>
                <w:rFonts w:ascii="Times New Roman" w:eastAsia="Times New Roman" w:hAnsi="Times New Roman" w:cs="Times New Roman"/>
                <w:lang w:val="ru-RU"/>
              </w:rPr>
              <w:t>, но не мож</w:t>
            </w:r>
            <w:r w:rsidR="000B4B91" w:rsidRPr="00567B64">
              <w:rPr>
                <w:rFonts w:ascii="Times New Roman" w:eastAsia="Times New Roman" w:hAnsi="Times New Roman" w:cs="Times New Roman"/>
                <w:lang w:val="ru-RU"/>
              </w:rPr>
              <w:t>ет превышать:</w:t>
            </w:r>
          </w:p>
          <w:p w14:paraId="70FEF794" w14:textId="12356943" w:rsidR="000B4B91" w:rsidRPr="00567B64" w:rsidRDefault="00B009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• </w:t>
            </w:r>
            <w:r w:rsidR="000B4B91" w:rsidRPr="00567B64">
              <w:rPr>
                <w:rFonts w:ascii="Times New Roman" w:eastAsia="Times New Roman" w:hAnsi="Times New Roman" w:cs="Times New Roman"/>
                <w:lang w:val="ru-RU"/>
              </w:rPr>
              <w:t xml:space="preserve">17% от </w:t>
            </w:r>
            <w:r w:rsidR="000B4B91" w:rsidRPr="00567B64">
              <w:rPr>
                <w:rFonts w:ascii="Times New Roman" w:eastAsia="Times New Roman" w:hAnsi="Times New Roman" w:cs="Times New Roman"/>
              </w:rPr>
              <w:t>суммарного гарантированного годового дохода Исполнителя</w:t>
            </w:r>
            <w:r w:rsidR="000B4B91" w:rsidRPr="00567B64">
              <w:rPr>
                <w:rFonts w:ascii="Times New Roman" w:eastAsia="Times New Roman" w:hAnsi="Times New Roman" w:cs="Times New Roman"/>
                <w:lang w:val="ru-RU"/>
              </w:rPr>
              <w:t xml:space="preserve"> для вакансий медицинских представителей и старших медицинских </w:t>
            </w:r>
            <w:r w:rsidR="007A6F64">
              <w:rPr>
                <w:rFonts w:ascii="Times New Roman" w:eastAsia="Times New Roman" w:hAnsi="Times New Roman" w:cs="Times New Roman"/>
                <w:lang w:val="ru-RU"/>
              </w:rPr>
              <w:t>представителей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(вне зависимости от размер заработной платы)</w:t>
            </w:r>
          </w:p>
          <w:p w14:paraId="23E94FD9" w14:textId="71A1ECA8" w:rsidR="000B4B91" w:rsidRPr="00567B64" w:rsidRDefault="00B009F5" w:rsidP="000B4B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• </w:t>
            </w:r>
            <w:r w:rsidR="000B4B91" w:rsidRPr="00567B64">
              <w:rPr>
                <w:rFonts w:ascii="Times New Roman" w:eastAsia="Times New Roman" w:hAnsi="Times New Roman" w:cs="Times New Roman"/>
                <w:lang w:val="ru-RU"/>
              </w:rPr>
              <w:t xml:space="preserve">20% от </w:t>
            </w:r>
            <w:r w:rsidR="000B4B91" w:rsidRPr="00567B64">
              <w:rPr>
                <w:rFonts w:ascii="Times New Roman" w:eastAsia="Times New Roman" w:hAnsi="Times New Roman" w:cs="Times New Roman"/>
              </w:rPr>
              <w:t>суммарного гарантированного годового дохода Исполнителя</w:t>
            </w:r>
            <w:r w:rsidR="000B4B91" w:rsidRPr="00567B64">
              <w:rPr>
                <w:rFonts w:ascii="Times New Roman" w:eastAsia="Times New Roman" w:hAnsi="Times New Roman" w:cs="Times New Roman"/>
                <w:lang w:val="ru-RU"/>
              </w:rPr>
              <w:t xml:space="preserve"> для вакансий специалистов и менеджеров с ежемесячной заработной платой не выше </w:t>
            </w:r>
            <w:r w:rsidR="00704D6E" w:rsidRPr="00567B64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="00C05F4D" w:rsidRPr="00567B64">
              <w:rPr>
                <w:rFonts w:ascii="Times New Roman" w:eastAsia="Times New Roman" w:hAnsi="Times New Roman" w:cs="Times New Roman"/>
                <w:lang w:val="ru-RU"/>
              </w:rPr>
              <w:t>49</w:t>
            </w:r>
            <w:r w:rsidR="000B4B91" w:rsidRPr="00567B64">
              <w:rPr>
                <w:rFonts w:ascii="Times New Roman" w:eastAsia="Times New Roman" w:hAnsi="Times New Roman" w:cs="Times New Roman"/>
                <w:lang w:val="ru-RU"/>
              </w:rPr>
              <w:t> </w:t>
            </w:r>
            <w:r w:rsidR="00C05F4D" w:rsidRPr="00567B64">
              <w:rPr>
                <w:rFonts w:ascii="Times New Roman" w:eastAsia="Times New Roman" w:hAnsi="Times New Roman" w:cs="Times New Roman"/>
                <w:lang w:val="ru-RU"/>
              </w:rPr>
              <w:t>999</w:t>
            </w:r>
            <w:r w:rsidR="000B4B91" w:rsidRPr="00567B64">
              <w:rPr>
                <w:rFonts w:ascii="Times New Roman" w:eastAsia="Times New Roman" w:hAnsi="Times New Roman" w:cs="Times New Roman"/>
                <w:lang w:val="ru-RU"/>
              </w:rPr>
              <w:t xml:space="preserve"> рубле</w:t>
            </w:r>
            <w:r w:rsidR="00C05F4D" w:rsidRPr="00567B64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="000B4B91" w:rsidRPr="00567B64">
              <w:rPr>
                <w:rFonts w:ascii="Times New Roman" w:eastAsia="Times New Roman" w:hAnsi="Times New Roman" w:cs="Times New Roman"/>
                <w:lang w:val="ru-RU"/>
              </w:rPr>
              <w:t xml:space="preserve"> (до удержания налога на доходы физических лиц)</w:t>
            </w:r>
          </w:p>
          <w:p w14:paraId="2E7ECA5D" w14:textId="787C65ED" w:rsidR="000B4B91" w:rsidRPr="00567B64" w:rsidRDefault="00B009F5" w:rsidP="000B4B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• </w:t>
            </w:r>
            <w:r w:rsidR="000B4B91" w:rsidRPr="00567B64">
              <w:rPr>
                <w:rFonts w:ascii="Times New Roman" w:eastAsia="Times New Roman" w:hAnsi="Times New Roman" w:cs="Times New Roman"/>
                <w:lang w:val="ru-RU"/>
              </w:rPr>
              <w:t xml:space="preserve">22% от </w:t>
            </w:r>
            <w:r w:rsidR="000B4B91" w:rsidRPr="00567B64">
              <w:rPr>
                <w:rFonts w:ascii="Times New Roman" w:eastAsia="Times New Roman" w:hAnsi="Times New Roman" w:cs="Times New Roman"/>
              </w:rPr>
              <w:t>суммарного гарантированного годового дохода Исполнителя</w:t>
            </w:r>
            <w:r w:rsidR="000B4B91" w:rsidRPr="00567B64">
              <w:rPr>
                <w:rFonts w:ascii="Times New Roman" w:eastAsia="Times New Roman" w:hAnsi="Times New Roman" w:cs="Times New Roman"/>
                <w:lang w:val="ru-RU"/>
              </w:rPr>
              <w:t xml:space="preserve"> для вакансий специалистов и менеджеров с ежемесячной заработной платой </w:t>
            </w:r>
            <w:r w:rsidR="00231AE6" w:rsidRPr="00567B64">
              <w:rPr>
                <w:rFonts w:ascii="Times New Roman" w:eastAsia="Times New Roman" w:hAnsi="Times New Roman" w:cs="Times New Roman"/>
                <w:lang w:val="ru-RU"/>
              </w:rPr>
              <w:t xml:space="preserve">от </w:t>
            </w:r>
            <w:r w:rsidR="00704D6E" w:rsidRPr="00567B64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="00C05F4D" w:rsidRPr="00567B64">
              <w:rPr>
                <w:rFonts w:ascii="Times New Roman" w:eastAsia="Times New Roman" w:hAnsi="Times New Roman" w:cs="Times New Roman"/>
                <w:lang w:val="ru-RU"/>
              </w:rPr>
              <w:t>50</w:t>
            </w:r>
            <w:r w:rsidR="000B4B91" w:rsidRPr="00567B64">
              <w:rPr>
                <w:rFonts w:ascii="Times New Roman" w:eastAsia="Times New Roman" w:hAnsi="Times New Roman" w:cs="Times New Roman"/>
                <w:lang w:val="ru-RU"/>
              </w:rPr>
              <w:t> </w:t>
            </w:r>
            <w:r w:rsidR="00C05F4D" w:rsidRPr="00567B64">
              <w:rPr>
                <w:rFonts w:ascii="Times New Roman" w:eastAsia="Times New Roman" w:hAnsi="Times New Roman" w:cs="Times New Roman"/>
                <w:lang w:val="ru-RU"/>
              </w:rPr>
              <w:t>000</w:t>
            </w:r>
            <w:r w:rsidR="000B4B91" w:rsidRPr="00567B64">
              <w:rPr>
                <w:rFonts w:ascii="Times New Roman" w:eastAsia="Times New Roman" w:hAnsi="Times New Roman" w:cs="Times New Roman"/>
                <w:lang w:val="ru-RU"/>
              </w:rPr>
              <w:t xml:space="preserve"> рубл</w:t>
            </w:r>
            <w:r w:rsidR="00C05F4D" w:rsidRPr="00567B64">
              <w:rPr>
                <w:rFonts w:ascii="Times New Roman" w:eastAsia="Times New Roman" w:hAnsi="Times New Roman" w:cs="Times New Roman"/>
                <w:lang w:val="ru-RU"/>
              </w:rPr>
              <w:t>ей</w:t>
            </w:r>
            <w:r w:rsidR="00231AE6" w:rsidRPr="00567B64">
              <w:rPr>
                <w:rFonts w:ascii="Times New Roman" w:eastAsia="Times New Roman" w:hAnsi="Times New Roman" w:cs="Times New Roman"/>
                <w:lang w:val="ru-RU"/>
              </w:rPr>
              <w:t xml:space="preserve"> до </w:t>
            </w:r>
            <w:r w:rsidR="00C05F4D" w:rsidRPr="00567B64">
              <w:rPr>
                <w:rFonts w:ascii="Times New Roman" w:eastAsia="Times New Roman" w:hAnsi="Times New Roman" w:cs="Times New Roman"/>
                <w:lang w:val="ru-RU"/>
              </w:rPr>
              <w:t>499</w:t>
            </w:r>
            <w:r w:rsidR="00231AE6" w:rsidRPr="00567B64">
              <w:rPr>
                <w:rFonts w:ascii="Times New Roman" w:eastAsia="Times New Roman" w:hAnsi="Times New Roman" w:cs="Times New Roman"/>
                <w:lang w:val="ru-RU"/>
              </w:rPr>
              <w:t> </w:t>
            </w:r>
            <w:r w:rsidR="00C05F4D" w:rsidRPr="00567B64">
              <w:rPr>
                <w:rFonts w:ascii="Times New Roman" w:eastAsia="Times New Roman" w:hAnsi="Times New Roman" w:cs="Times New Roman"/>
                <w:lang w:val="ru-RU"/>
              </w:rPr>
              <w:t>999</w:t>
            </w:r>
            <w:r w:rsidR="00231AE6" w:rsidRPr="00567B64">
              <w:rPr>
                <w:rFonts w:ascii="Times New Roman" w:eastAsia="Times New Roman" w:hAnsi="Times New Roman" w:cs="Times New Roman"/>
                <w:lang w:val="ru-RU"/>
              </w:rPr>
              <w:t xml:space="preserve"> рублей</w:t>
            </w:r>
            <w:r w:rsidR="000B4B91" w:rsidRPr="00567B64">
              <w:rPr>
                <w:rFonts w:ascii="Times New Roman" w:eastAsia="Times New Roman" w:hAnsi="Times New Roman" w:cs="Times New Roman"/>
                <w:lang w:val="ru-RU"/>
              </w:rPr>
              <w:t xml:space="preserve"> (до удержания налога на доходы физических лиц)</w:t>
            </w:r>
          </w:p>
          <w:p w14:paraId="183C414F" w14:textId="77A13E57" w:rsidR="00567B64" w:rsidRPr="00B75F00" w:rsidRDefault="00B009F5" w:rsidP="00B009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• </w:t>
            </w:r>
            <w:r w:rsidR="00231AE6" w:rsidRPr="00567B64">
              <w:rPr>
                <w:rFonts w:ascii="Times New Roman" w:eastAsia="Times New Roman" w:hAnsi="Times New Roman" w:cs="Times New Roman"/>
                <w:lang w:val="ru-RU"/>
              </w:rPr>
              <w:t xml:space="preserve">23% от </w:t>
            </w:r>
            <w:r w:rsidR="00231AE6" w:rsidRPr="00567B64">
              <w:rPr>
                <w:rFonts w:ascii="Times New Roman" w:eastAsia="Times New Roman" w:hAnsi="Times New Roman" w:cs="Times New Roman"/>
              </w:rPr>
              <w:t>суммарного гарантированного годового дохода Исполнителя</w:t>
            </w:r>
            <w:r w:rsidR="00231AE6" w:rsidRPr="00567B64">
              <w:rPr>
                <w:rFonts w:ascii="Times New Roman" w:eastAsia="Times New Roman" w:hAnsi="Times New Roman" w:cs="Times New Roman"/>
                <w:lang w:val="ru-RU"/>
              </w:rPr>
              <w:t xml:space="preserve"> для вакансий высшего менеджмента с ежемесячной заработной платой выше 500 00</w:t>
            </w:r>
            <w:r w:rsidR="00C05F4D" w:rsidRPr="00567B64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="00231AE6" w:rsidRPr="00567B64">
              <w:rPr>
                <w:rFonts w:ascii="Times New Roman" w:eastAsia="Times New Roman" w:hAnsi="Times New Roman" w:cs="Times New Roman"/>
                <w:lang w:val="ru-RU"/>
              </w:rPr>
              <w:t xml:space="preserve"> рубл</w:t>
            </w:r>
            <w:r w:rsidR="00C05F4D" w:rsidRPr="00567B64">
              <w:rPr>
                <w:rFonts w:ascii="Times New Roman" w:eastAsia="Times New Roman" w:hAnsi="Times New Roman" w:cs="Times New Roman"/>
                <w:lang w:val="ru-RU"/>
              </w:rPr>
              <w:t>ей</w:t>
            </w:r>
            <w:r w:rsidR="00231AE6" w:rsidRPr="00567B64">
              <w:rPr>
                <w:rFonts w:ascii="Times New Roman" w:eastAsia="Times New Roman" w:hAnsi="Times New Roman" w:cs="Times New Roman"/>
                <w:lang w:val="ru-RU"/>
              </w:rPr>
              <w:t xml:space="preserve"> (до удержания налога на доходы физических лиц)</w:t>
            </w:r>
          </w:p>
          <w:p w14:paraId="522AE6F8" w14:textId="3D5DD35B" w:rsidR="000428FE" w:rsidRDefault="000428FE" w:rsidP="00B009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3.2  </w:t>
            </w:r>
            <w:r w:rsidRPr="000428FE">
              <w:rPr>
                <w:rFonts w:ascii="Times New Roman" w:eastAsia="Times New Roman" w:hAnsi="Times New Roman" w:cs="Times New Roman"/>
                <w:lang w:val="ru-RU"/>
              </w:rPr>
              <w:t xml:space="preserve">При этом приоритетное право на получение Заказа по подбору персонала от Клиента получает Консультант, предложивший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при обсуждении и заключении Договора </w:t>
            </w:r>
            <w:r w:rsidRPr="000428FE">
              <w:rPr>
                <w:rFonts w:ascii="Times New Roman" w:eastAsia="Times New Roman" w:hAnsi="Times New Roman" w:cs="Times New Roman"/>
                <w:lang w:val="ru-RU"/>
              </w:rPr>
              <w:t>наиболее низкие процентные ставки стоимости услуг. В случае, если Услуга по подбору персонала не оказана в течение оговоренного периода времени Консультантом, имеющим наиболее низкие процентные ставки стоимости услуг, Заказ может быть передан Консультанту, имеющему следующие по уровню стоимости процентные ставки (в сторону увеличения) и т.д</w:t>
            </w:r>
          </w:p>
          <w:p w14:paraId="15ACF7AE" w14:textId="0BF9E18D" w:rsidR="0006127D" w:rsidRPr="00B009F5" w:rsidRDefault="000428FE" w:rsidP="00B009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3.3. </w:t>
            </w:r>
            <w:r w:rsidR="0069230F">
              <w:rPr>
                <w:rFonts w:ascii="Times New Roman" w:eastAsia="Times New Roman" w:hAnsi="Times New Roman" w:cs="Times New Roman"/>
                <w:lang w:val="ru-RU"/>
              </w:rPr>
              <w:t xml:space="preserve">В любом случае </w:t>
            </w:r>
            <w:r w:rsidR="0006127D">
              <w:rPr>
                <w:rFonts w:ascii="Times New Roman" w:eastAsia="Times New Roman" w:hAnsi="Times New Roman" w:cs="Times New Roman"/>
                <w:lang w:val="ru-RU"/>
              </w:rPr>
              <w:t>право окончательного выбора Консультанта по конкретной заявке (заданию) имеет Клиент</w:t>
            </w:r>
            <w:r w:rsidR="0006127D" w:rsidRPr="00B009F5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B009F5">
              <w:rPr>
                <w:rFonts w:ascii="Times New Roman" w:hAnsi="Times New Roman" w:cs="Times New Roman"/>
              </w:rPr>
              <w:t xml:space="preserve">Клиент выбирает </w:t>
            </w:r>
            <w:r w:rsidR="0006127D" w:rsidRPr="00B009F5">
              <w:rPr>
                <w:rFonts w:ascii="Times New Roman" w:hAnsi="Times New Roman" w:cs="Times New Roman"/>
                <w:lang w:val="ru-RU"/>
              </w:rPr>
              <w:t>Консультанта</w:t>
            </w:r>
            <w:r w:rsidRPr="00B009F5">
              <w:rPr>
                <w:rFonts w:ascii="Times New Roman" w:hAnsi="Times New Roman" w:cs="Times New Roman"/>
              </w:rPr>
              <w:t xml:space="preserve"> по совокупности следующих факторов: </w:t>
            </w:r>
          </w:p>
          <w:p w14:paraId="31326020" w14:textId="77777777" w:rsidR="0006127D" w:rsidRPr="00B009F5" w:rsidRDefault="0006127D" w:rsidP="00B009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09F5">
              <w:rPr>
                <w:rFonts w:ascii="Times New Roman" w:hAnsi="Times New Roman" w:cs="Times New Roman"/>
                <w:lang w:val="ru-RU"/>
              </w:rPr>
              <w:t xml:space="preserve">- предложенная </w:t>
            </w:r>
            <w:r w:rsidR="000428FE" w:rsidRPr="00B009F5">
              <w:rPr>
                <w:rFonts w:ascii="Times New Roman" w:hAnsi="Times New Roman" w:cs="Times New Roman"/>
              </w:rPr>
              <w:t xml:space="preserve">стоимости услуг подбора, </w:t>
            </w:r>
          </w:p>
          <w:p w14:paraId="738827D7" w14:textId="77777777" w:rsidR="0006127D" w:rsidRPr="00B009F5" w:rsidRDefault="0006127D" w:rsidP="00B009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09F5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0428FE" w:rsidRPr="00B009F5">
              <w:rPr>
                <w:rFonts w:ascii="Times New Roman" w:hAnsi="Times New Roman" w:cs="Times New Roman"/>
              </w:rPr>
              <w:t>наличи</w:t>
            </w:r>
            <w:r w:rsidRPr="00B009F5">
              <w:rPr>
                <w:rFonts w:ascii="Times New Roman" w:hAnsi="Times New Roman" w:cs="Times New Roman"/>
                <w:lang w:val="ru-RU"/>
              </w:rPr>
              <w:t>е</w:t>
            </w:r>
            <w:r w:rsidR="000428FE" w:rsidRPr="00B009F5">
              <w:rPr>
                <w:rFonts w:ascii="Times New Roman" w:hAnsi="Times New Roman" w:cs="Times New Roman"/>
              </w:rPr>
              <w:t xml:space="preserve"> экспертизы у </w:t>
            </w:r>
            <w:r w:rsidRPr="00B009F5">
              <w:rPr>
                <w:rFonts w:ascii="Times New Roman" w:hAnsi="Times New Roman" w:cs="Times New Roman"/>
                <w:lang w:val="ru-RU"/>
              </w:rPr>
              <w:t>Консультанта</w:t>
            </w:r>
            <w:r w:rsidR="000428FE" w:rsidRPr="00B009F5">
              <w:rPr>
                <w:rFonts w:ascii="Times New Roman" w:hAnsi="Times New Roman" w:cs="Times New Roman"/>
              </w:rPr>
              <w:t xml:space="preserve"> в области подбора, </w:t>
            </w:r>
          </w:p>
          <w:p w14:paraId="74B3BA0E" w14:textId="74BB83A9" w:rsidR="000428FE" w:rsidRPr="00B009F5" w:rsidRDefault="0006127D" w:rsidP="00B009F5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09F5">
              <w:rPr>
                <w:rFonts w:ascii="Times New Roman" w:hAnsi="Times New Roman" w:cs="Times New Roman"/>
                <w:lang w:val="ru-RU"/>
              </w:rPr>
              <w:t>- соблюдение (не превышение) предельной стоимости услуг по Договору с конкретным Консультантом</w:t>
            </w:r>
            <w:r w:rsidR="007607D4" w:rsidRPr="00B009F5"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58B6DEC2" w14:textId="04E71E98" w:rsidR="007607D4" w:rsidRPr="00B009F5" w:rsidRDefault="007607D4" w:rsidP="00B009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009F5">
              <w:rPr>
                <w:rFonts w:ascii="Times New Roman" w:hAnsi="Times New Roman" w:cs="Times New Roman"/>
                <w:lang w:val="ru-RU"/>
              </w:rPr>
              <w:t>- иные факторы, признаваемые Клиентом существенными для выполнения заявки.</w:t>
            </w:r>
          </w:p>
          <w:p w14:paraId="44FD7089" w14:textId="7412BADD" w:rsidR="00670AC4" w:rsidRPr="00434DF3" w:rsidRDefault="000652EE" w:rsidP="00B009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3.</w:t>
            </w:r>
            <w:r w:rsidR="0006127D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="003C0203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="0015291F">
              <w:rPr>
                <w:rFonts w:ascii="Times New Roman" w:eastAsia="Times New Roman" w:hAnsi="Times New Roman" w:cs="Times New Roman"/>
              </w:rPr>
              <w:t xml:space="preserve">Платежи, произведенные Клиентом в качестве оплаты за оказанные Консультантом услуги, должны быть осуществлены на основании выставленных счетов, заверенных Консультантом, в российских рублях в течение </w:t>
            </w:r>
            <w:r w:rsidR="00644933" w:rsidRPr="00567B64">
              <w:rPr>
                <w:rFonts w:ascii="Times New Roman" w:eastAsia="Times New Roman" w:hAnsi="Times New Roman" w:cs="Times New Roman"/>
                <w:lang w:val="ru-RU"/>
              </w:rPr>
              <w:t>30</w:t>
            </w:r>
            <w:r w:rsidR="0015291F" w:rsidRPr="00567B64">
              <w:rPr>
                <w:rFonts w:ascii="Times New Roman" w:eastAsia="Times New Roman" w:hAnsi="Times New Roman" w:cs="Times New Roman"/>
              </w:rPr>
              <w:t xml:space="preserve"> (</w:t>
            </w:r>
            <w:r w:rsidR="00644933" w:rsidRPr="00567B64">
              <w:rPr>
                <w:rFonts w:ascii="Times New Roman" w:eastAsia="Times New Roman" w:hAnsi="Times New Roman" w:cs="Times New Roman"/>
                <w:lang w:val="ru-RU"/>
              </w:rPr>
              <w:t>тридцати</w:t>
            </w:r>
            <w:r w:rsidR="0015291F" w:rsidRPr="00567B64">
              <w:rPr>
                <w:rFonts w:ascii="Times New Roman" w:eastAsia="Times New Roman" w:hAnsi="Times New Roman" w:cs="Times New Roman"/>
              </w:rPr>
              <w:t>)</w:t>
            </w:r>
            <w:r w:rsidR="0015291F">
              <w:rPr>
                <w:rFonts w:ascii="Times New Roman" w:eastAsia="Times New Roman" w:hAnsi="Times New Roman" w:cs="Times New Roman"/>
              </w:rPr>
              <w:t xml:space="preserve"> банковских дней от даты подписания Сторонами Акта приема-сдачи услуг при условии своевременного предоставления Консультантом счета на оплату</w:t>
            </w:r>
            <w:r w:rsidR="00434DF3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49D29C7" w14:textId="77777777" w:rsidR="00670AC4" w:rsidRDefault="00670AC4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C5869CC" w14:textId="77777777" w:rsidR="00670AC4" w:rsidRDefault="001529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4. КОНФИДЕНЦИАЛЬНОСТЬ</w:t>
            </w:r>
          </w:p>
          <w:p w14:paraId="06DF7AEC" w14:textId="77777777" w:rsidR="00670AC4" w:rsidRDefault="00670A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67B71F9" w14:textId="2F629692" w:rsidR="00670AC4" w:rsidRDefault="001529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 Стороны подтверждают, что вся информация, которой обмениваются Стороны, подпадающая под действие Договора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является строго конфиденциальной.  Такая информация не может быть разглашена в период действия Договора по какой-либо причине, за исключением случая письменного одобрения другой стороной.</w:t>
            </w:r>
          </w:p>
          <w:p w14:paraId="346DCCBC" w14:textId="013468A9" w:rsidR="00670AC4" w:rsidRDefault="001529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 Каждая сторона должна предпринять все соответствующие меры, необходимые для предотвращения разглашения конфиденциальной информации.</w:t>
            </w:r>
          </w:p>
          <w:p w14:paraId="7B80C379" w14:textId="77777777" w:rsidR="00670AC4" w:rsidRDefault="001529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 Ограничения по разглашению информации, содержащиеся в этой главе, не имеют силы в случае, если подобная информация затребована налоговыми, аудиторскими, государственными или правовыми органами.</w:t>
            </w:r>
          </w:p>
          <w:p w14:paraId="18817706" w14:textId="77777777" w:rsidR="00670AC4" w:rsidRDefault="001529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 Консультант обязуется с благоразумием и должной осмотрительностью относиться к деловой и персональной информации, касающейся Клиента и Исполнителей.</w:t>
            </w:r>
          </w:p>
          <w:p w14:paraId="12E2F974" w14:textId="20918B89" w:rsidR="00670AC4" w:rsidRDefault="001529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  <w:r>
              <w:rPr>
                <w:rFonts w:ascii="Times New Roman" w:eastAsia="Times New Roman" w:hAnsi="Times New Roman" w:cs="Times New Roman"/>
              </w:rPr>
              <w:tab/>
            </w:r>
            <w:r w:rsidR="00022381">
              <w:rPr>
                <w:rFonts w:ascii="Times New Roman" w:eastAsia="Times New Roman" w:hAnsi="Times New Roman" w:cs="Times New Roman"/>
                <w:lang w:val="ru-RU"/>
              </w:rPr>
              <w:t>Обязательства конфиденциальности не относятся 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441D8">
              <w:rPr>
                <w:rFonts w:ascii="Times New Roman" w:eastAsia="Times New Roman" w:hAnsi="Times New Roman" w:cs="Times New Roman"/>
              </w:rPr>
              <w:t>информации</w:t>
            </w:r>
            <w:r>
              <w:rPr>
                <w:rFonts w:ascii="Times New Roman" w:eastAsia="Times New Roman" w:hAnsi="Times New Roman" w:cs="Times New Roman"/>
              </w:rPr>
              <w:t>, которая:</w:t>
            </w:r>
          </w:p>
          <w:p w14:paraId="179F9391" w14:textId="77777777" w:rsidR="00670AC4" w:rsidRDefault="001529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4.5.1 до предполагаемого раскрытия ее Стороной уже является общедоступной не в результате нарушения какой-либо из Сторон обязательств по сохранению такой информации в тайне; </w:t>
            </w:r>
          </w:p>
          <w:p w14:paraId="1DBC93B1" w14:textId="77777777" w:rsidR="00670AC4" w:rsidRDefault="001529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4.5.2 подлежит раскрытию в силу применимого закона (при этом допускается раскрытие информации только лицам, указанным в законе и только в указанных в законе случаях и целях);</w:t>
            </w:r>
          </w:p>
          <w:p w14:paraId="0DD4F1A9" w14:textId="77777777" w:rsidR="00670AC4" w:rsidRDefault="001529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4.5.3</w:t>
            </w:r>
            <w:r>
              <w:rPr>
                <w:rFonts w:ascii="Times New Roman" w:eastAsia="Times New Roman" w:hAnsi="Times New Roman" w:cs="Times New Roman"/>
              </w:rPr>
              <w:tab/>
              <w:t>раскрывается профессиональным советникам (юристам, аудиторам), которые обязаны в силу своей профессии сохранять информацию, переданную клиентом, в тайне;</w:t>
            </w:r>
          </w:p>
          <w:p w14:paraId="7F28B65C" w14:textId="77777777" w:rsidR="00670AC4" w:rsidRDefault="001529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4.5.4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разглашается по предварительному письменному согласию Сторон. </w:t>
            </w:r>
          </w:p>
          <w:p w14:paraId="1C9A9BD8" w14:textId="77777777" w:rsidR="00670AC4" w:rsidRDefault="001529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4.6</w:t>
            </w:r>
            <w:r>
              <w:rPr>
                <w:rFonts w:ascii="Times New Roman" w:eastAsia="Times New Roman" w:hAnsi="Times New Roman" w:cs="Times New Roman"/>
              </w:rPr>
              <w:tab/>
              <w:t>В случае нарушения Сторонами условий конфиденциальности, в результате чего одной из Сторон был причинен имущественный или иной ущерб, виновная Сторона обязуется возместить документально подтвержденный реальный ущерб.</w:t>
            </w:r>
          </w:p>
          <w:p w14:paraId="6AEE89D1" w14:textId="77777777" w:rsidR="00670AC4" w:rsidRDefault="001529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4.7 Клиент предоставляет Консультанту право ссылаться на факт заключения настоящего Договора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и Приложений к нему</w:t>
            </w:r>
            <w:r>
              <w:rPr>
                <w:rFonts w:ascii="Times New Roman" w:eastAsia="Times New Roman" w:hAnsi="Times New Roman" w:cs="Times New Roman"/>
              </w:rPr>
              <w:t xml:space="preserve"> и оказания соответствующих услуг в целях подтверждения своего опыта в области оказания Услуг без разглашения конфиденциальной информации.</w:t>
            </w:r>
          </w:p>
          <w:p w14:paraId="1E6A4E8A" w14:textId="77777777" w:rsidR="00670AC4" w:rsidRDefault="00670AC4" w:rsidP="0002238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F53BDE6" w14:textId="6A6CE1C5" w:rsidR="00670AC4" w:rsidRDefault="001B25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5</w:t>
            </w:r>
            <w:r w:rsidR="0015291F">
              <w:rPr>
                <w:rFonts w:ascii="Times New Roman" w:eastAsia="Times New Roman" w:hAnsi="Times New Roman" w:cs="Times New Roman"/>
                <w:b/>
              </w:rPr>
              <w:t>. ПЕРСОНАЛЬНЫЕ ДАННЫЕ</w:t>
            </w:r>
          </w:p>
          <w:p w14:paraId="7AA9227A" w14:textId="77777777" w:rsidR="00670AC4" w:rsidRDefault="00670A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59CA153" w14:textId="181166F8" w:rsidR="00670AC4" w:rsidRDefault="001B25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="0015291F">
              <w:rPr>
                <w:rFonts w:ascii="Times New Roman" w:eastAsia="Times New Roman" w:hAnsi="Times New Roman" w:cs="Times New Roman"/>
              </w:rPr>
              <w:t xml:space="preserve">.1 В настоящем разделе термин "субъект персональных данных" и "персональные данные" имеют значение, определенное для них в Федеральном Законе № 152-ФЗ "О персональных данных" от 27 июля 2006 г (далее – Закон). </w:t>
            </w:r>
          </w:p>
          <w:p w14:paraId="24E5C27F" w14:textId="2F3BFC91" w:rsidR="00670AC4" w:rsidRDefault="001529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 использовании и обработке персональных данных в связи с </w:t>
            </w:r>
            <w:r w:rsidR="001B25CA">
              <w:rPr>
                <w:rFonts w:ascii="Times New Roman" w:eastAsia="Times New Roman" w:hAnsi="Times New Roman" w:cs="Times New Roman"/>
                <w:lang w:val="ru-RU"/>
              </w:rPr>
              <w:t>сотрудничеством</w:t>
            </w:r>
            <w:r>
              <w:rPr>
                <w:rFonts w:ascii="Times New Roman" w:eastAsia="Times New Roman" w:hAnsi="Times New Roman" w:cs="Times New Roman"/>
              </w:rPr>
              <w:t xml:space="preserve"> обе Стороны будут соблюдать соответствующие положения Закона, другого применимого законодательства о защите данных, руководства и отраслевые стандарты.</w:t>
            </w:r>
          </w:p>
          <w:p w14:paraId="07287EDE" w14:textId="23703C01" w:rsidR="00670AC4" w:rsidRDefault="001B25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="0015291F">
              <w:rPr>
                <w:rFonts w:ascii="Times New Roman" w:eastAsia="Times New Roman" w:hAnsi="Times New Roman" w:cs="Times New Roman"/>
              </w:rPr>
              <w:t>.2. В отношении обработки персональных данных Клиент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и Консультант</w:t>
            </w:r>
            <w:r w:rsidR="0015291F">
              <w:rPr>
                <w:rFonts w:ascii="Times New Roman" w:eastAsia="Times New Roman" w:hAnsi="Times New Roman" w:cs="Times New Roman"/>
              </w:rPr>
              <w:t xml:space="preserve"> буд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="0015291F">
              <w:rPr>
                <w:rFonts w:ascii="Times New Roman" w:eastAsia="Times New Roman" w:hAnsi="Times New Roman" w:cs="Times New Roman"/>
              </w:rPr>
              <w:t>т принимать технические и организационные меры во избежание несанкционированной или незаконной обработки персональных данных, а также случайной потери, уничтожения или повреждения персональных данных.</w:t>
            </w:r>
          </w:p>
          <w:p w14:paraId="3797C265" w14:textId="1D734E54" w:rsidR="00670AC4" w:rsidRDefault="001529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Клиент</w:t>
            </w:r>
            <w:r w:rsidR="001B25CA">
              <w:rPr>
                <w:rFonts w:ascii="Times New Roman" w:eastAsia="Times New Roman" w:hAnsi="Times New Roman" w:cs="Times New Roman"/>
                <w:lang w:val="ru-RU"/>
              </w:rPr>
              <w:t xml:space="preserve"> и Консультант</w:t>
            </w:r>
            <w:r>
              <w:rPr>
                <w:rFonts w:ascii="Times New Roman" w:eastAsia="Times New Roman" w:hAnsi="Times New Roman" w:cs="Times New Roman"/>
              </w:rPr>
              <w:t xml:space="preserve"> не буд</w:t>
            </w:r>
            <w:r w:rsidR="001B25CA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 передавать персональные данные в какую-либо страну за пределами России без предварительного письменного согласия субъекта персональных данных.</w:t>
            </w:r>
          </w:p>
          <w:p w14:paraId="54097BED" w14:textId="3F5BB864" w:rsidR="00670AC4" w:rsidRDefault="001529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Клиент </w:t>
            </w:r>
            <w:r w:rsidR="001B25CA">
              <w:rPr>
                <w:rFonts w:ascii="Times New Roman" w:eastAsia="Times New Roman" w:hAnsi="Times New Roman" w:cs="Times New Roman"/>
                <w:lang w:val="ru-RU"/>
              </w:rPr>
              <w:t xml:space="preserve">и Консультант </w:t>
            </w:r>
            <w:r>
              <w:rPr>
                <w:rFonts w:ascii="Times New Roman" w:eastAsia="Times New Roman" w:hAnsi="Times New Roman" w:cs="Times New Roman"/>
              </w:rPr>
              <w:t>буд</w:t>
            </w:r>
            <w:r w:rsidR="001B25CA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 обеспечивать уровень безопасности, необходимый в соответствии с той опасностью, которая может возникнуть в результате несанкционированного доступа или незаконной обработки; а также характером подлежащих защите персональных данных.</w:t>
            </w:r>
          </w:p>
          <w:p w14:paraId="0AE407C5" w14:textId="49FD18D8" w:rsidR="00670AC4" w:rsidRDefault="001529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Клиент </w:t>
            </w:r>
            <w:r w:rsidR="001B25CA">
              <w:rPr>
                <w:rFonts w:ascii="Times New Roman" w:eastAsia="Times New Roman" w:hAnsi="Times New Roman" w:cs="Times New Roman"/>
                <w:lang w:val="ru-RU"/>
              </w:rPr>
              <w:t xml:space="preserve">и Консультант </w:t>
            </w:r>
            <w:r>
              <w:rPr>
                <w:rFonts w:ascii="Times New Roman" w:eastAsia="Times New Roman" w:hAnsi="Times New Roman" w:cs="Times New Roman"/>
              </w:rPr>
              <w:t>буд</w:t>
            </w:r>
            <w:r w:rsidR="001B25CA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 предпринимать обоснованные шаги для обеспечения надежности информированности своих сотрудников, которые получают доступ к персональным данным в соответствии или в связи с оказанием Услуг.</w:t>
            </w:r>
          </w:p>
          <w:p w14:paraId="5E855ADB" w14:textId="08CD74D4" w:rsidR="00670AC4" w:rsidRDefault="001B25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="0015291F">
              <w:rPr>
                <w:rFonts w:ascii="Times New Roman" w:eastAsia="Times New Roman" w:hAnsi="Times New Roman" w:cs="Times New Roman"/>
              </w:rPr>
              <w:t>.3. Если любой из Сторон станет известно о случае утери, повреждения или возникновения опасности для персональных данных, используемых в ходе оказания Услуг, каждая из Сторон:</w:t>
            </w:r>
          </w:p>
          <w:p w14:paraId="3CFB5E4C" w14:textId="77777777" w:rsidR="00670AC4" w:rsidRDefault="0015291F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незамедлительно сообщит другой стороне подробную информацию о таком случае;</w:t>
            </w:r>
          </w:p>
          <w:p w14:paraId="125D622D" w14:textId="77777777" w:rsidR="00670AC4" w:rsidRDefault="0015291F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своевременно начнет подробное расследование обстоятельств случившегося инцидента и будет предоставлять другой стороне наиболее важные отчеты, касающиеся расследования;</w:t>
            </w:r>
          </w:p>
          <w:p w14:paraId="238C26A6" w14:textId="77777777" w:rsidR="00670AC4" w:rsidRDefault="0015291F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свой счет оказывать полное содействие расследованию другой стороны и предоставлять помощь, запрашиваемую стороной в целях проводимого расследования инцидента.</w:t>
            </w:r>
          </w:p>
          <w:p w14:paraId="4B69B166" w14:textId="120C3B23" w:rsidR="00670AC4" w:rsidRDefault="001B25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="0015291F">
              <w:rPr>
                <w:rFonts w:ascii="Times New Roman" w:eastAsia="Times New Roman" w:hAnsi="Times New Roman" w:cs="Times New Roman"/>
              </w:rPr>
              <w:t>.4. В случае нарушения Клиентом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и/или Консультантом</w:t>
            </w:r>
            <w:r w:rsidR="0015291F">
              <w:rPr>
                <w:rFonts w:ascii="Times New Roman" w:eastAsia="Times New Roman" w:hAnsi="Times New Roman" w:cs="Times New Roman"/>
              </w:rPr>
              <w:t xml:space="preserve"> обязательств в части обработки персональных данных, предоставляемых в ходе оказания услуг,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виновная сторона освобождает другую сторону</w:t>
            </w:r>
            <w:r w:rsidR="0015291F">
              <w:rPr>
                <w:rFonts w:ascii="Times New Roman" w:eastAsia="Times New Roman" w:hAnsi="Times New Roman" w:cs="Times New Roman"/>
              </w:rPr>
              <w:t xml:space="preserve"> от ответственности за нарушения требований в части обработки персональных данных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15291F">
              <w:rPr>
                <w:rFonts w:ascii="Times New Roman" w:eastAsia="Times New Roman" w:hAnsi="Times New Roman" w:cs="Times New Roman"/>
              </w:rPr>
              <w:t>и обязуется урегулировать все связанные с вышеуказанным иски, претензии, и требования своими силами и за свой счёт.</w:t>
            </w:r>
          </w:p>
          <w:p w14:paraId="30C77750" w14:textId="77777777" w:rsidR="00670AC4" w:rsidRDefault="00670A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F39090F" w14:textId="53DC38E4" w:rsidR="00670AC4" w:rsidRDefault="001B25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6</w:t>
            </w:r>
            <w:r w:rsidR="0015291F">
              <w:rPr>
                <w:rFonts w:ascii="Times New Roman" w:eastAsia="Times New Roman" w:hAnsi="Times New Roman" w:cs="Times New Roman"/>
                <w:b/>
              </w:rPr>
              <w:t>. ДРУГИЕ УСЛОВИЯ</w:t>
            </w:r>
          </w:p>
          <w:p w14:paraId="7A1D6BD9" w14:textId="77777777" w:rsidR="00670AC4" w:rsidRDefault="00670A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7ED4577" w14:textId="28130082" w:rsidR="00670AC4" w:rsidRDefault="00AD4461" w:rsidP="00AD446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="0015291F">
              <w:rPr>
                <w:rFonts w:ascii="Times New Roman" w:eastAsia="Times New Roman" w:hAnsi="Times New Roman" w:cs="Times New Roman"/>
              </w:rPr>
              <w:t>.1 В период действия настоящего Договора Стороны могут передавать друг другу информацию посредством электронных средств связи, на электронные адреса, указанные в Договоре или согласованные Сторонами дополнительно. При этом Стороны признают все присущие указанному средству связи риски (включая риск утечки (перехвата) или несанкционированного доступа к информации, риск искажения данных, риск получения адресатом информации позже согласованного срока или не полностью, а также риск передачи вирусов или других программ, нарушающих работу электронно-вычислительной техники). Стороны признают, что ни Клиент, ни Консультант, ни привлеченные ими специалисты не признаются ответственными за убытки, причиненные другой Стороне в результате наступления вышеуказанных событий.</w:t>
            </w:r>
          </w:p>
          <w:p w14:paraId="229C4D86" w14:textId="65ADCEA0" w:rsidR="00670AC4" w:rsidRDefault="00AD44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6.2.</w:t>
            </w:r>
            <w:r w:rsidR="0015291F">
              <w:rPr>
                <w:rFonts w:ascii="Times New Roman" w:eastAsia="Times New Roman" w:hAnsi="Times New Roman" w:cs="Times New Roman"/>
              </w:rPr>
              <w:t xml:space="preserve"> При этом Стороны признают копии документов, полученные по электронной почте или по факсу, имеющими юридическую силу до момента обмена оригиналами. Стороны обязуются обменяться оригиналами документов на бумажном носителе в течение 15 (пятнадцати) рабочих дней после направления документов по электронной почте. В случае неполучения оригиналов документов в установленный срок, полученные копии документов, признаются Сторонами имеющими юридическую силу оригиналов указанных документов. </w:t>
            </w:r>
          </w:p>
          <w:p w14:paraId="564F603B" w14:textId="779C69F5" w:rsidR="00670AC4" w:rsidRDefault="00AD44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="0015291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="0015291F">
              <w:rPr>
                <w:rFonts w:ascii="Times New Roman" w:eastAsia="Times New Roman" w:hAnsi="Times New Roman" w:cs="Times New Roman"/>
              </w:rPr>
              <w:tab/>
              <w:t>Все уведомления, сообщения, деловая корреспонденция, акты, счета и иные документы, касающиеся настоящих договорных отношений, считаются полученными Стороной в день их отправки другой Стороной на адрес электронной почты, указанный в Договоре, если Сторона-получатель в течение 2 (двух) рабочих дней не уведомит о некорректной работе электронной почты и/или не предложит другой адрес для корреспонденции.</w:t>
            </w:r>
          </w:p>
          <w:p w14:paraId="2A70A515" w14:textId="4F465027" w:rsidR="00670AC4" w:rsidRDefault="00AD4461">
            <w:pPr>
              <w:spacing w:line="240" w:lineRule="auto"/>
              <w:ind w:right="-6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6.4</w:t>
            </w:r>
            <w:r w:rsidR="0015291F">
              <w:rPr>
                <w:rFonts w:ascii="Times New Roman" w:eastAsia="Times New Roman" w:hAnsi="Times New Roman" w:cs="Times New Roman"/>
              </w:rPr>
              <w:tab/>
              <w:t>Консультант в порядке ст. 431.2 Гражданского кодекса Российской Федерации заверяет о следующих существенных для Клиента обстоятельствах: (а) вся информация и документы, предоставленные Консультантом Клиенту в связи с заключением Договора, являются достоверными, и Консультант не скрыл обстоятельств, которые могли бы, при их обнаружении, негативно повлиять на решение Клиента, касающееся заключения настоящего Договора; (б) Консультант заверяет о наличии достаточных ресурсов для надлежащего исполнения обязательств по настоящему Договору; (в) заключение и исполнение Консультантом настоящего Договора не повлечет нарушения Консультантом каких-либо обязательств перед третьим(и) лицом(ами) и не даст оснований такому(им) лицу(ам) предъявлять к Клиенту какие-либо требования в связи с таким нарушением; (г) Консультант при исполнении обязательств по Договору не нарушает интеллектуальные права, в том числе авторские и исключительные права, третьих лиц; (д) Консультант обладает всеми разрешениями и лицензиями, необходимыми в соответствии с действующим законодательством для исполнения обязательств  по настоящему Договору; (е) Консультант гарантирует, что является добросовестным налогоплательщиком, своевременно сдает налоговую и иную отчетность, отражает все операции по своей деятельности в первичных учетных документах и налоговой отчетности; (ж) Консультант гарантирует, что Договор подписан уполномоченным лицом. В случае недостоверности данных выше заверений и гарантий Консультант возмещает Клиенту документально подтвержденные убытки, причиненные недостоверностью таких заверений и гарантии.</w:t>
            </w:r>
          </w:p>
          <w:p w14:paraId="3E79EB60" w14:textId="77777777" w:rsidR="00670AC4" w:rsidRDefault="00670A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46BF256" w14:textId="77777777" w:rsidR="00670AC4" w:rsidRDefault="0015291F">
            <w:pPr>
              <w:tabs>
                <w:tab w:val="left" w:pos="855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</w:tbl>
    <w:p w14:paraId="079539EB" w14:textId="77777777" w:rsidR="00670AC4" w:rsidRDefault="00670AC4">
      <w:pPr>
        <w:rPr>
          <w:rFonts w:ascii="Roboto" w:eastAsia="Roboto" w:hAnsi="Roboto" w:cs="Roboto"/>
          <w:color w:val="222222"/>
          <w:sz w:val="21"/>
          <w:szCs w:val="21"/>
          <w:highlight w:val="white"/>
        </w:rPr>
      </w:pPr>
    </w:p>
    <w:sectPr w:rsidR="00670AC4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C6A50" w14:textId="77777777" w:rsidR="00CD7610" w:rsidRDefault="00CD7610">
      <w:pPr>
        <w:spacing w:line="240" w:lineRule="auto"/>
      </w:pPr>
      <w:r>
        <w:separator/>
      </w:r>
    </w:p>
  </w:endnote>
  <w:endnote w:type="continuationSeparator" w:id="0">
    <w:p w14:paraId="0E2C2332" w14:textId="77777777" w:rsidR="00CD7610" w:rsidRDefault="00CD76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619A8" w14:textId="6C848A78" w:rsidR="00670AC4" w:rsidRDefault="0015291F">
    <w:pPr>
      <w:jc w:val="right"/>
    </w:pPr>
    <w:r>
      <w:fldChar w:fldCharType="begin"/>
    </w:r>
    <w:r>
      <w:instrText>PAGE</w:instrText>
    </w:r>
    <w:r>
      <w:fldChar w:fldCharType="separate"/>
    </w:r>
    <w:r w:rsidR="00B55439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C65B" w14:textId="77777777" w:rsidR="00CD7610" w:rsidRDefault="00CD7610">
      <w:pPr>
        <w:spacing w:line="240" w:lineRule="auto"/>
      </w:pPr>
      <w:r>
        <w:separator/>
      </w:r>
    </w:p>
  </w:footnote>
  <w:footnote w:type="continuationSeparator" w:id="0">
    <w:p w14:paraId="1B3A5A3B" w14:textId="77777777" w:rsidR="00CD7610" w:rsidRDefault="00CD76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47AE"/>
    <w:multiLevelType w:val="multilevel"/>
    <w:tmpl w:val="3D7066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091DAD"/>
    <w:multiLevelType w:val="hybridMultilevel"/>
    <w:tmpl w:val="449C7B4E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269443FB"/>
    <w:multiLevelType w:val="multilevel"/>
    <w:tmpl w:val="753E67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A11764E"/>
    <w:multiLevelType w:val="hybridMultilevel"/>
    <w:tmpl w:val="CCD6A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6074A"/>
    <w:multiLevelType w:val="hybridMultilevel"/>
    <w:tmpl w:val="9E64D694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 w15:restartNumberingAfterBreak="0">
    <w:nsid w:val="331F7673"/>
    <w:multiLevelType w:val="multilevel"/>
    <w:tmpl w:val="BCA218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D3E0C8D"/>
    <w:multiLevelType w:val="multilevel"/>
    <w:tmpl w:val="61EAC76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96E60FB"/>
    <w:multiLevelType w:val="multilevel"/>
    <w:tmpl w:val="7C404006"/>
    <w:lvl w:ilvl="0">
      <w:start w:val="1"/>
      <w:numFmt w:val="decimal"/>
      <w:lvlText w:val="%1"/>
      <w:lvlJc w:val="left"/>
      <w:pPr>
        <w:ind w:left="380" w:hanging="380"/>
      </w:pPr>
    </w:lvl>
    <w:lvl w:ilvl="1">
      <w:start w:val="1"/>
      <w:numFmt w:val="decimal"/>
      <w:lvlText w:val="%1.%2"/>
      <w:lvlJc w:val="left"/>
      <w:pPr>
        <w:ind w:left="380" w:hanging="3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78B875C0"/>
    <w:multiLevelType w:val="multilevel"/>
    <w:tmpl w:val="440604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D1D211E"/>
    <w:multiLevelType w:val="hybridMultilevel"/>
    <w:tmpl w:val="7E562798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AC4"/>
    <w:rsid w:val="00022381"/>
    <w:rsid w:val="0004203F"/>
    <w:rsid w:val="000428FE"/>
    <w:rsid w:val="0006127D"/>
    <w:rsid w:val="000637DF"/>
    <w:rsid w:val="000652EE"/>
    <w:rsid w:val="000B4B91"/>
    <w:rsid w:val="000B6DBB"/>
    <w:rsid w:val="00136521"/>
    <w:rsid w:val="0015291F"/>
    <w:rsid w:val="00153D9A"/>
    <w:rsid w:val="001B25CA"/>
    <w:rsid w:val="001B2C5E"/>
    <w:rsid w:val="00200A59"/>
    <w:rsid w:val="00214563"/>
    <w:rsid w:val="00231AE6"/>
    <w:rsid w:val="00256180"/>
    <w:rsid w:val="00271318"/>
    <w:rsid w:val="00286DE3"/>
    <w:rsid w:val="003441D8"/>
    <w:rsid w:val="003A0743"/>
    <w:rsid w:val="003C0203"/>
    <w:rsid w:val="003D6BFD"/>
    <w:rsid w:val="00434DF3"/>
    <w:rsid w:val="0047544F"/>
    <w:rsid w:val="004942B7"/>
    <w:rsid w:val="004E15F8"/>
    <w:rsid w:val="004F03FF"/>
    <w:rsid w:val="00543639"/>
    <w:rsid w:val="00560210"/>
    <w:rsid w:val="00567B64"/>
    <w:rsid w:val="00584B65"/>
    <w:rsid w:val="005B11F9"/>
    <w:rsid w:val="005D67E5"/>
    <w:rsid w:val="00632F56"/>
    <w:rsid w:val="00644933"/>
    <w:rsid w:val="0066040D"/>
    <w:rsid w:val="00670AC4"/>
    <w:rsid w:val="0069230F"/>
    <w:rsid w:val="006C2AA2"/>
    <w:rsid w:val="006C57FC"/>
    <w:rsid w:val="006E2E98"/>
    <w:rsid w:val="006F04B9"/>
    <w:rsid w:val="00704D6E"/>
    <w:rsid w:val="0071129F"/>
    <w:rsid w:val="00717499"/>
    <w:rsid w:val="007607D4"/>
    <w:rsid w:val="007775F7"/>
    <w:rsid w:val="007A6F64"/>
    <w:rsid w:val="007C1734"/>
    <w:rsid w:val="0084785B"/>
    <w:rsid w:val="008A38CF"/>
    <w:rsid w:val="008A7E9C"/>
    <w:rsid w:val="008E06F6"/>
    <w:rsid w:val="00900B7E"/>
    <w:rsid w:val="00917EDC"/>
    <w:rsid w:val="00922ED5"/>
    <w:rsid w:val="00941DC2"/>
    <w:rsid w:val="0098543D"/>
    <w:rsid w:val="009A0E38"/>
    <w:rsid w:val="009C15CF"/>
    <w:rsid w:val="009D042B"/>
    <w:rsid w:val="009E7454"/>
    <w:rsid w:val="00A43694"/>
    <w:rsid w:val="00A54AE9"/>
    <w:rsid w:val="00A65217"/>
    <w:rsid w:val="00AD4461"/>
    <w:rsid w:val="00AD6BC5"/>
    <w:rsid w:val="00B009F5"/>
    <w:rsid w:val="00B46B52"/>
    <w:rsid w:val="00B52F89"/>
    <w:rsid w:val="00B537EB"/>
    <w:rsid w:val="00B55439"/>
    <w:rsid w:val="00B67232"/>
    <w:rsid w:val="00B75F00"/>
    <w:rsid w:val="00B86DC2"/>
    <w:rsid w:val="00B922DB"/>
    <w:rsid w:val="00BC2464"/>
    <w:rsid w:val="00C05F4D"/>
    <w:rsid w:val="00C363EA"/>
    <w:rsid w:val="00C95023"/>
    <w:rsid w:val="00CD7610"/>
    <w:rsid w:val="00D05BBD"/>
    <w:rsid w:val="00D51102"/>
    <w:rsid w:val="00E67D94"/>
    <w:rsid w:val="00E75F12"/>
    <w:rsid w:val="00E9700B"/>
    <w:rsid w:val="00EC4783"/>
    <w:rsid w:val="00F33D6E"/>
    <w:rsid w:val="00F64D6E"/>
    <w:rsid w:val="00F83674"/>
    <w:rsid w:val="00FB563F"/>
    <w:rsid w:val="00FE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F9F0"/>
  <w15:docId w15:val="{C5ECCCC2-7C9B-4FFA-8DB2-905AEC12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6E2E9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E2E9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E2E9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E2E9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E2E9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E2E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E2E98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632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0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A75EC-9D61-493C-BC25-3D222528E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2161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Лоскутов Михаил</dc:creator>
  <cp:lastModifiedBy>Иванова Екатерина А.</cp:lastModifiedBy>
  <cp:revision>10</cp:revision>
  <cp:lastPrinted>2022-06-06T07:44:00Z</cp:lastPrinted>
  <dcterms:created xsi:type="dcterms:W3CDTF">2022-06-28T06:09:00Z</dcterms:created>
  <dcterms:modified xsi:type="dcterms:W3CDTF">2022-06-28T06:13:00Z</dcterms:modified>
</cp:coreProperties>
</file>